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spacing w:before="0" w:after="0"/>
        <w:jc w:val="center"/>
      </w:pPr>
      <w:bookmarkStart w:id="0" w:name="h.sru3dj30v6pz"/>
      <w:bookmarkEnd w:id="0"/>
      <w:r>
        <w:rPr/>
        <w:t>Soft.Matter@</w:t>
      </w:r>
      <w:r>
        <w:rPr>
          <w:b/>
          <w:color w:val="38761D"/>
        </w:rPr>
        <w:t>P</w:t>
      </w:r>
      <w:r>
        <w:rPr>
          <w:b/>
          <w:color w:val="CC0000"/>
        </w:rPr>
        <w:t>T</w:t>
      </w:r>
      <w:r>
        <w:rPr/>
        <w:t xml:space="preserve"> 2015 Registration</w:t>
      </w:r>
      <w:r/>
    </w:p>
    <w:p>
      <w:pPr>
        <w:pStyle w:val="Normal"/>
        <w:spacing w:before="0" w:after="0"/>
        <w:rPr/>
      </w:pPr>
      <w:r>
        <w:rPr/>
      </w:r>
      <w:r/>
    </w:p>
    <w:p>
      <w:pPr>
        <w:pStyle w:val="Normal"/>
        <w:spacing w:before="0" w:after="0"/>
      </w:pPr>
      <w:r>
        <w:rPr/>
        <w:t xml:space="preserve">Please fill in this form and sent it to </w:t>
      </w:r>
      <w:hyperlink r:id="rId2">
        <w:r>
          <w:rPr>
            <w:rStyle w:val="InternetLink"/>
            <w:color w:val="1155CC"/>
            <w:u w:val="single"/>
          </w:rPr>
          <w:t>jmtavares</w:t>
        </w:r>
        <w:r>
          <w:rPr>
            <w:rStyle w:val="InternetLink"/>
            <w:color w:val="1155CC"/>
            <w:u w:val="single"/>
          </w:rPr>
          <w:t>@fc.ul.pt</w:t>
        </w:r>
      </w:hyperlink>
      <w:r>
        <w:rPr/>
        <w:t xml:space="preserve"> to register for the Soft.Matter@PT 2015 Workshop. </w:t>
      </w:r>
      <w:r/>
    </w:p>
    <w:p>
      <w:pPr>
        <w:pStyle w:val="Normal"/>
        <w:spacing w:before="0" w:after="0"/>
        <w:rPr/>
      </w:pPr>
      <w:r>
        <w:rPr/>
      </w:r>
      <w:r/>
    </w:p>
    <w:p>
      <w:pPr>
        <w:pStyle w:val="Normal"/>
        <w:spacing w:before="0" w:after="0"/>
        <w:rPr/>
      </w:pPr>
      <w:r>
        <w:rPr/>
        <w:t>The information on the last page will be distributed to all participants on a Book of Preceedings. This will allow all participants to have knowledge of your expertise, helping to identify possible collaborations. Please keep the format as close as possible to the example.</w:t>
      </w:r>
      <w:r/>
    </w:p>
    <w:p>
      <w:pPr>
        <w:pStyle w:val="Normal"/>
        <w:spacing w:before="0" w:after="0"/>
        <w:rPr/>
      </w:pPr>
      <w:r>
        <w:rPr/>
      </w:r>
      <w:r/>
    </w:p>
    <w:p>
      <w:pPr>
        <w:pStyle w:val="Normal"/>
        <w:spacing w:before="0" w:after="0"/>
        <w:rPr/>
      </w:pPr>
      <w:r>
        <w:rPr/>
        <w:t>There are no fees to register, CFTC will cover all the organization expenses, however to help reach as many people as possible we ask each participant to send us a name and email of someone they believe might be interested.</w:t>
      </w:r>
      <w:r/>
    </w:p>
    <w:p>
      <w:pPr>
        <w:pStyle w:val="Normal"/>
        <w:spacing w:before="0" w:after="0"/>
        <w:rPr/>
      </w:pPr>
      <w:r>
        <w:rPr/>
      </w:r>
      <w:r/>
    </w:p>
    <w:p>
      <w:pPr>
        <w:pStyle w:val="Normal"/>
        <w:spacing w:before="0" w:after="0"/>
        <w:rPr/>
      </w:pPr>
      <w:r>
        <w:rPr/>
        <w:t xml:space="preserve">The oral presentations will be selected based on scientific interest but the main criteria will be diversification of topics, institutions, and research groups. The focus will be more on describing the work and expertise of research groups rather than recent scientific progress. We thus encourage that each research group chooses a member to submit a presentation on behalf of the group, and leave the details of the work of the members for the poster session. “Research group” does not need to be a formal research unit. Participants should organize themselves as they see fit. </w:t>
      </w:r>
      <w:r/>
    </w:p>
    <w:p>
      <w:pPr>
        <w:pStyle w:val="Normal"/>
        <w:spacing w:before="0" w:after="0"/>
        <w:rPr/>
      </w:pPr>
      <w:r>
        <w:rPr/>
      </w:r>
      <w:r/>
    </w:p>
    <w:p>
      <w:pPr>
        <w:pStyle w:val="Normal"/>
        <w:spacing w:before="0" w:after="0"/>
        <w:rPr/>
      </w:pPr>
      <w:r>
        <w:rPr/>
      </w:r>
      <w:r/>
    </w:p>
    <w:p>
      <w:pPr>
        <w:pStyle w:val="Normal"/>
        <w:spacing w:before="0" w:after="0"/>
        <w:rPr/>
      </w:pPr>
      <w:r>
        <w:rPr/>
        <w:t>Looking forward to see you in Lisbon!</w:t>
      </w:r>
      <w:r/>
    </w:p>
    <w:p>
      <w:pPr>
        <w:pStyle w:val="Normal"/>
        <w:spacing w:before="0" w:after="0"/>
        <w:rPr/>
      </w:pPr>
      <w:r>
        <w:rPr/>
      </w:r>
      <w:r/>
    </w:p>
    <w:p>
      <w:pPr>
        <w:pStyle w:val="Normal"/>
        <w:spacing w:before="0" w:after="0"/>
        <w:rPr/>
      </w:pPr>
      <w:r>
        <w:rPr/>
        <w:t>José Maria Tavares</w:t>
      </w:r>
      <w:r/>
    </w:p>
    <w:p>
      <w:pPr>
        <w:pStyle w:val="Normal"/>
        <w:spacing w:before="0" w:after="0"/>
        <w:rPr/>
      </w:pPr>
      <w:r>
        <w:rPr/>
        <w:t>Nelson Rei Bernardino</w:t>
      </w:r>
      <w:r/>
    </w:p>
    <w:p>
      <w:pPr>
        <w:pStyle w:val="Normal"/>
        <w:spacing w:before="0" w:after="0"/>
        <w:rPr/>
      </w:pPr>
      <w:r>
        <w:rPr/>
      </w:r>
      <w:r/>
    </w:p>
    <w:p>
      <w:pPr>
        <w:pStyle w:val="Normal"/>
      </w:pPr>
      <w:r>
        <w:rPr/>
      </w:r>
      <w:r>
        <w:br w:type="page"/>
      </w:r>
      <w:r/>
    </w:p>
    <w:p>
      <w:pPr>
        <w:pStyle w:val="Normal"/>
        <w:spacing w:before="0" w:after="0"/>
        <w:rPr/>
      </w:pPr>
      <w:r>
        <w:rPr/>
      </w:r>
      <w:r/>
    </w:p>
    <w:p>
      <w:pPr>
        <w:pStyle w:val="Normal"/>
        <w:spacing w:before="0" w:after="0"/>
      </w:pPr>
      <w:r>
        <w:rPr>
          <w:b/>
        </w:rPr>
        <w:t>Contacts of a possible participant</w:t>
      </w:r>
      <w:r/>
    </w:p>
    <w:p>
      <w:pPr>
        <w:pStyle w:val="Normal"/>
        <w:spacing w:before="0" w:after="0"/>
        <w:rPr/>
      </w:pPr>
      <w:r>
        <w:rPr/>
        <w:t>Name:</w:t>
      </w:r>
      <w:r/>
    </w:p>
    <w:p>
      <w:pPr>
        <w:pStyle w:val="Normal"/>
        <w:spacing w:before="0" w:after="0"/>
        <w:rPr/>
      </w:pPr>
      <w:r>
        <w:rPr/>
        <w:t>Institution:</w:t>
      </w:r>
      <w:r/>
    </w:p>
    <w:p>
      <w:pPr>
        <w:pStyle w:val="Normal"/>
        <w:spacing w:before="0" w:after="0"/>
        <w:rPr/>
      </w:pPr>
      <w:r>
        <w:rPr/>
        <w:t>Email:</w:t>
      </w:r>
      <w:r/>
    </w:p>
    <w:p>
      <w:pPr>
        <w:pStyle w:val="Normal"/>
        <w:spacing w:before="0" w:after="0"/>
        <w:rPr/>
      </w:pPr>
      <w:r>
        <w:rPr/>
      </w:r>
      <w:r/>
    </w:p>
    <w:p>
      <w:pPr>
        <w:pStyle w:val="Normal"/>
        <w:spacing w:before="0" w:after="0"/>
      </w:pPr>
      <w:r>
        <w:rPr>
          <w:b/>
        </w:rPr>
        <w:t>Do you want to present your work?</w:t>
      </w:r>
      <w:r/>
    </w:p>
    <w:p>
      <w:pPr>
        <w:pStyle w:val="Normal"/>
        <w:spacing w:before="0" w:after="0"/>
        <w:rPr/>
      </w:pPr>
      <w:r>
        <w:rPr/>
        <w:t>No/Yes, if yes do you prefer oral presentation or poster?</w:t>
      </w:r>
      <w:r/>
    </w:p>
    <w:p>
      <w:pPr>
        <w:pStyle w:val="Normal"/>
        <w:spacing w:before="0" w:after="0"/>
        <w:rPr/>
      </w:pPr>
      <w:r>
        <w:rPr/>
      </w:r>
      <w:r/>
    </w:p>
    <w:p>
      <w:pPr>
        <w:pStyle w:val="Normal"/>
        <w:spacing w:before="0" w:after="0"/>
      </w:pPr>
      <w:r>
        <w:rPr>
          <w:b/>
        </w:rPr>
        <w:t>If presenting please provide a title and abstract.</w:t>
      </w:r>
      <w:r/>
    </w:p>
    <w:p>
      <w:pPr>
        <w:pStyle w:val="Normal"/>
        <w:spacing w:before="0" w:after="0"/>
        <w:rPr/>
      </w:pPr>
      <w:r>
        <w:rPr/>
        <w:t>Title:</w:t>
      </w:r>
      <w:r/>
    </w:p>
    <w:p>
      <w:pPr>
        <w:pStyle w:val="Normal"/>
        <w:spacing w:before="0" w:after="0"/>
        <w:rPr/>
      </w:pPr>
      <w:r>
        <w:rPr/>
        <w:t>Abstract:</w:t>
      </w:r>
      <w:r/>
    </w:p>
    <w:p>
      <w:pPr>
        <w:pStyle w:val="Normal"/>
        <w:spacing w:before="0" w:after="0"/>
        <w:rPr/>
      </w:pPr>
      <w:r>
        <w:rPr/>
      </w:r>
      <w:r/>
    </w:p>
    <w:p>
      <w:pPr>
        <w:pStyle w:val="Normal"/>
        <w:spacing w:before="0" w:after="0"/>
        <w:rPr/>
      </w:pPr>
      <w:r>
        <w:rPr/>
      </w:r>
      <w:r/>
    </w:p>
    <w:p>
      <w:pPr>
        <w:pStyle w:val="Normal"/>
        <w:spacing w:before="0" w:after="0"/>
        <w:rPr/>
      </w:pPr>
      <w:r>
        <w:rPr/>
      </w:r>
      <w:r/>
    </w:p>
    <w:p>
      <w:pPr>
        <w:pStyle w:val="Normal"/>
      </w:pPr>
      <w:r>
        <w:rPr/>
      </w:r>
      <w:r>
        <w:br w:type="page"/>
      </w:r>
      <w:r/>
    </w:p>
    <w:p>
      <w:pPr>
        <w:pStyle w:val="Title"/>
        <w:spacing w:before="0" w:after="0"/>
        <w:jc w:val="center"/>
        <w:rPr>
          <w:sz w:val="42"/>
          <w:sz w:val="42"/>
          <w:rFonts w:ascii="Trebuchet MS" w:hAnsi="Trebuchet MS" w:eastAsia="Trebuchet MS" w:cs="Trebuchet MS"/>
        </w:rPr>
      </w:pPr>
      <w:bookmarkStart w:id="1" w:name="h.o0bqnzp028tt"/>
      <w:bookmarkStart w:id="2" w:name="h.o0bqnzp028tt"/>
      <w:bookmarkEnd w:id="2"/>
      <w:r>
        <w:rPr/>
      </w:r>
      <w:r/>
    </w:p>
    <w:p>
      <w:pPr>
        <w:pStyle w:val="Title"/>
        <w:spacing w:before="0" w:after="0"/>
        <w:jc w:val="center"/>
      </w:pPr>
      <w:bookmarkStart w:id="3" w:name="h.craxpjaf21bt"/>
      <w:bookmarkEnd w:id="3"/>
      <w:r>
        <w:rPr/>
        <w:t>Soft.Matter@</w:t>
      </w:r>
      <w:r>
        <w:rPr>
          <w:b/>
          <w:color w:val="38761D"/>
        </w:rPr>
        <w:t>P</w:t>
      </w:r>
      <w:r>
        <w:rPr>
          <w:b/>
          <w:color w:val="CC0000"/>
        </w:rPr>
        <w:t>T</w:t>
      </w:r>
      <w:r>
        <w:rPr/>
        <w:t xml:space="preserve"> 2015</w:t>
      </w:r>
      <w:r/>
    </w:p>
    <w:p>
      <w:pPr>
        <w:pStyle w:val="Normal"/>
        <w:spacing w:before="0" w:after="0"/>
        <w:rPr/>
      </w:pPr>
      <w:r>
        <w:rPr/>
      </w:r>
      <w:r/>
    </w:p>
    <w:p>
      <w:pPr>
        <w:pStyle w:val="Normal"/>
        <w:spacing w:before="0" w:after="0"/>
        <w:jc w:val="center"/>
      </w:pPr>
      <w:r>
        <w:rPr>
          <w:b/>
          <w:color w:val="990000"/>
          <w:sz w:val="28"/>
        </w:rPr>
        <w:t>Nelson Rei Bernardino</w:t>
      </w:r>
      <w:r/>
    </w:p>
    <w:p>
      <w:pPr>
        <w:pStyle w:val="Normal"/>
        <w:spacing w:before="0" w:after="0"/>
        <w:jc w:val="center"/>
        <w:rPr/>
      </w:pPr>
      <w:r>
        <w:rPr/>
      </w:r>
      <w:r/>
    </w:p>
    <w:tbl>
      <w:tblPr>
        <w:tblStyle w:val="Table1"/>
        <w:tblW w:w="9360" w:type="dxa"/>
        <w:jc w:val="center"/>
        <w:tblInd w:w="0" w:type="dxa"/>
        <w:tblBorders/>
        <w:tblCellMar>
          <w:top w:w="43" w:type="dxa"/>
          <w:left w:w="43" w:type="dxa"/>
          <w:bottom w:w="43" w:type="dxa"/>
          <w:right w:w="43" w:type="dxa"/>
        </w:tblCellMar>
      </w:tblPr>
      <w:tblGrid>
        <w:gridCol w:w="1679"/>
        <w:gridCol w:w="7680"/>
      </w:tblGrid>
      <w:tr>
        <w:trPr/>
        <w:tc>
          <w:tcPr>
            <w:tcW w:w="1679" w:type="dxa"/>
            <w:tcBorders/>
            <w:shd w:fill="auto" w:val="clear"/>
          </w:tcPr>
          <w:p>
            <w:pPr>
              <w:pStyle w:val="Normal"/>
              <w:keepNext/>
              <w:keepLines w:val="false"/>
              <w:widowControl w:val="false"/>
              <w:spacing w:lineRule="auto" w:line="240" w:before="0" w:after="0"/>
              <w:ind w:left="0" w:right="0" w:hanging="0"/>
              <w:rPr/>
            </w:pPr>
            <w:r>
              <w:rPr/>
              <w:t>Institution:</w:t>
            </w:r>
            <w:r/>
          </w:p>
        </w:tc>
        <w:tc>
          <w:tcPr>
            <w:tcW w:w="7680" w:type="dxa"/>
            <w:tcBorders/>
            <w:shd w:fill="auto" w:val="clear"/>
          </w:tcPr>
          <w:p>
            <w:pPr>
              <w:pStyle w:val="Normal"/>
              <w:spacing w:before="0" w:after="0"/>
              <w:rPr/>
            </w:pPr>
            <w:r>
              <w:rPr/>
              <w:t>CFTC - University of Lisbon</w:t>
            </w:r>
            <w:r/>
          </w:p>
        </w:tc>
      </w:tr>
      <w:tr>
        <w:trPr/>
        <w:tc>
          <w:tcPr>
            <w:tcW w:w="1679" w:type="dxa"/>
            <w:tcBorders/>
            <w:shd w:fill="auto" w:val="clear"/>
          </w:tcPr>
          <w:p>
            <w:pPr>
              <w:pStyle w:val="Normal"/>
              <w:keepNext/>
              <w:keepLines w:val="false"/>
              <w:widowControl w:val="false"/>
              <w:spacing w:lineRule="auto" w:line="240" w:before="0" w:after="0"/>
              <w:ind w:left="0" w:right="0" w:hanging="0"/>
              <w:rPr/>
            </w:pPr>
            <w:r>
              <w:rPr/>
              <w:t>E-mail:</w:t>
            </w:r>
            <w:r/>
          </w:p>
        </w:tc>
        <w:tc>
          <w:tcPr>
            <w:tcW w:w="7680" w:type="dxa"/>
            <w:tcBorders/>
            <w:shd w:fill="auto" w:val="clear"/>
          </w:tcPr>
          <w:p>
            <w:pPr>
              <w:pStyle w:val="Normal"/>
              <w:keepNext/>
              <w:keepLines w:val="false"/>
              <w:widowControl w:val="false"/>
              <w:spacing w:lineRule="auto" w:line="240" w:before="0" w:after="0"/>
              <w:ind w:left="0" w:right="0" w:hanging="0"/>
              <w:jc w:val="left"/>
            </w:pPr>
            <w:hyperlink r:id="rId3">
              <w:r>
                <w:rPr>
                  <w:rStyle w:val="InternetLink"/>
                  <w:color w:val="38761D"/>
                  <w:u w:val="single"/>
                </w:rPr>
                <w:t>nfbernardino@fc.ul.pt</w:t>
              </w:r>
            </w:hyperlink>
            <w:r/>
          </w:p>
        </w:tc>
      </w:tr>
      <w:tr>
        <w:trPr/>
        <w:tc>
          <w:tcPr>
            <w:tcW w:w="1679" w:type="dxa"/>
            <w:tcBorders/>
            <w:shd w:fill="auto" w:val="clear"/>
          </w:tcPr>
          <w:p>
            <w:pPr>
              <w:pStyle w:val="Normal"/>
              <w:keepNext/>
              <w:keepLines w:val="false"/>
              <w:widowControl w:val="false"/>
              <w:spacing w:lineRule="auto" w:line="240" w:before="0" w:after="0"/>
              <w:ind w:left="0" w:right="0" w:hanging="0"/>
              <w:rPr/>
            </w:pPr>
            <w:r>
              <w:rPr/>
              <w:t>Web:</w:t>
            </w:r>
            <w:r/>
          </w:p>
        </w:tc>
        <w:tc>
          <w:tcPr>
            <w:tcW w:w="7680" w:type="dxa"/>
            <w:tcBorders/>
            <w:shd w:fill="auto" w:val="clear"/>
          </w:tcPr>
          <w:p>
            <w:pPr>
              <w:pStyle w:val="Normal"/>
              <w:keepNext/>
              <w:keepLines w:val="false"/>
              <w:widowControl w:val="false"/>
              <w:spacing w:lineRule="auto" w:line="240" w:before="0" w:after="0"/>
              <w:ind w:left="0" w:right="0" w:hanging="0"/>
              <w:jc w:val="left"/>
            </w:pPr>
            <w:hyperlink r:id="rId4">
              <w:r>
                <w:rPr>
                  <w:rStyle w:val="InternetLink"/>
                  <w:color w:val="38761D"/>
                  <w:u w:val="single"/>
                </w:rPr>
                <w:t>http://cftc.fc.ul.pt/membro.php?username=nelson</w:t>
              </w:r>
            </w:hyperlink>
            <w:r/>
          </w:p>
        </w:tc>
      </w:tr>
      <w:tr>
        <w:trPr/>
        <w:tc>
          <w:tcPr>
            <w:tcW w:w="1679" w:type="dxa"/>
            <w:tcBorders/>
            <w:shd w:fill="auto" w:val="clear"/>
          </w:tcPr>
          <w:p>
            <w:pPr>
              <w:pStyle w:val="Normal"/>
              <w:keepNext/>
              <w:keepLines w:val="false"/>
              <w:widowControl w:val="false"/>
              <w:spacing w:lineRule="auto" w:line="240" w:before="0" w:after="0"/>
              <w:ind w:left="0" w:right="0" w:hanging="0"/>
              <w:rPr/>
            </w:pPr>
            <w:r>
              <w:rPr/>
              <w:t>ResearcherID:</w:t>
            </w:r>
            <w:r/>
          </w:p>
        </w:tc>
        <w:tc>
          <w:tcPr>
            <w:tcW w:w="7680" w:type="dxa"/>
            <w:tcBorders/>
            <w:shd w:fill="auto" w:val="clear"/>
          </w:tcPr>
          <w:p>
            <w:pPr>
              <w:pStyle w:val="Normal"/>
              <w:keepNext/>
              <w:keepLines w:val="false"/>
              <w:widowControl w:val="false"/>
              <w:spacing w:lineRule="auto" w:line="240" w:before="0" w:after="0"/>
              <w:ind w:left="0" w:right="0" w:hanging="0"/>
              <w:jc w:val="left"/>
              <w:rPr/>
            </w:pPr>
            <w:r>
              <w:rPr/>
              <w:t>A-1952-2009</w:t>
            </w:r>
            <w:r/>
          </w:p>
        </w:tc>
      </w:tr>
      <w:tr>
        <w:trPr/>
        <w:tc>
          <w:tcPr>
            <w:tcW w:w="1679" w:type="dxa"/>
            <w:tcBorders/>
            <w:shd w:fill="auto" w:val="clear"/>
          </w:tcPr>
          <w:p>
            <w:pPr>
              <w:pStyle w:val="Normal"/>
              <w:keepNext/>
              <w:keepLines w:val="false"/>
              <w:widowControl w:val="false"/>
              <w:spacing w:lineRule="auto" w:line="240" w:before="0" w:after="0"/>
              <w:ind w:left="0" w:right="0" w:hanging="0"/>
              <w:rPr/>
            </w:pPr>
            <w:r>
              <w:rPr/>
              <w:t>LinkedIn:</w:t>
            </w:r>
            <w:r/>
          </w:p>
        </w:tc>
        <w:tc>
          <w:tcPr>
            <w:tcW w:w="7680" w:type="dxa"/>
            <w:tcBorders/>
            <w:shd w:fill="auto" w:val="clear"/>
          </w:tcPr>
          <w:p>
            <w:pPr>
              <w:pStyle w:val="Normal"/>
              <w:keepNext/>
              <w:keepLines w:val="false"/>
              <w:widowControl w:val="false"/>
              <w:spacing w:lineRule="auto" w:line="240" w:before="0" w:after="0"/>
              <w:ind w:left="0" w:right="0" w:hanging="0"/>
              <w:jc w:val="left"/>
              <w:rPr/>
            </w:pPr>
            <w:r>
              <w:rPr/>
              <w:t>https://pt.linkedin.com/in/nelsonbernardino</w:t>
            </w:r>
            <w:r/>
          </w:p>
        </w:tc>
      </w:tr>
      <w:tr>
        <w:trPr/>
        <w:tc>
          <w:tcPr>
            <w:tcW w:w="1679" w:type="dxa"/>
            <w:tcBorders/>
            <w:shd w:fill="auto" w:val="clear"/>
          </w:tcPr>
          <w:p>
            <w:pPr>
              <w:pStyle w:val="Normal"/>
              <w:keepNext/>
              <w:keepLines w:val="false"/>
              <w:widowControl w:val="false"/>
              <w:spacing w:lineRule="auto" w:line="240" w:before="0" w:after="0"/>
              <w:ind w:left="0" w:right="0" w:hanging="0"/>
              <w:rPr/>
            </w:pPr>
            <w:r>
              <w:rPr/>
              <w:t>ResearchGate:</w:t>
            </w:r>
            <w:r/>
          </w:p>
        </w:tc>
        <w:tc>
          <w:tcPr>
            <w:tcW w:w="7680" w:type="dxa"/>
            <w:tcBorders/>
            <w:shd w:fill="auto" w:val="clear"/>
          </w:tcPr>
          <w:p>
            <w:pPr>
              <w:pStyle w:val="Normal"/>
              <w:keepNext/>
              <w:keepLines w:val="false"/>
              <w:widowControl w:val="false"/>
              <w:spacing w:lineRule="auto" w:line="240" w:before="0" w:after="0"/>
              <w:ind w:left="0" w:right="0" w:hanging="0"/>
              <w:jc w:val="left"/>
              <w:rPr/>
            </w:pPr>
            <w:r>
              <w:rPr/>
              <w:t>www.researchgate.net/profile/Nelson_Bernardino</w:t>
            </w:r>
            <w:r/>
          </w:p>
        </w:tc>
      </w:tr>
    </w:tbl>
    <w:p>
      <w:pPr>
        <w:pStyle w:val="Normal"/>
        <w:spacing w:before="0" w:after="0"/>
        <w:rPr/>
      </w:pPr>
      <w:r>
        <w:rPr/>
      </w:r>
      <w:r/>
    </w:p>
    <w:p>
      <w:pPr>
        <w:pStyle w:val="Normal"/>
        <w:spacing w:before="0" w:after="0"/>
      </w:pPr>
      <w:r>
        <w:rPr>
          <w:b/>
        </w:rPr>
        <w:t>Expertise</w:t>
      </w:r>
      <w:r>
        <w:rPr/>
        <w:t>: Interfaces and wetting of simple fluids and liquid crystals</w:t>
      </w:r>
      <w:r/>
    </w:p>
    <w:tbl>
      <w:tblPr>
        <w:tblStyle w:val="Table2"/>
        <w:tblW w:w="9990"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Pr>
      <w:tblGrid>
        <w:gridCol w:w="1349"/>
        <w:gridCol w:w="1080"/>
        <w:gridCol w:w="1080"/>
        <w:gridCol w:w="1080"/>
        <w:gridCol w:w="1080"/>
        <w:gridCol w:w="1080"/>
        <w:gridCol w:w="1080"/>
        <w:gridCol w:w="1080"/>
        <w:gridCol w:w="1080"/>
      </w:tblGrid>
      <w:tr>
        <w:trPr/>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sz w:val="16"/>
              </w:rPr>
              <w:t>Colloids</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sz w:val="16"/>
              </w:rPr>
              <w:t>Liquid Crystals</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sz w:val="16"/>
              </w:rPr>
              <w:t>Polymers and Gels</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sz w:val="16"/>
              </w:rPr>
              <w:t>Interfaces, surfactants</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sz w:val="16"/>
              </w:rPr>
              <w:t>Foams, emulsions</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sz w:val="16"/>
              </w:rPr>
              <w:t>Granular materials</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sz w:val="16"/>
              </w:rPr>
              <w:t>Biological</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sz w:val="16"/>
              </w:rPr>
              <w:t>Other</w:t>
            </w:r>
            <w:r/>
          </w:p>
          <w:p>
            <w:pPr>
              <w:pStyle w:val="Normal"/>
              <w:keepNext/>
              <w:keepLines w:val="false"/>
              <w:widowControl w:val="false"/>
              <w:spacing w:lineRule="auto" w:line="240" w:before="0" w:after="0"/>
              <w:ind w:left="0" w:right="0" w:hanging="0"/>
              <w:jc w:val="center"/>
            </w:pPr>
            <w:r>
              <w:rPr>
                <w:sz w:val="16"/>
              </w:rPr>
              <w:t>(specify)</w:t>
            </w:r>
            <w:r/>
          </w:p>
        </w:tc>
      </w:tr>
      <w:tr>
        <w:trPr/>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16"/>
              </w:rPr>
              <w:t>Experimental</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r>
      <w:tr>
        <w:trPr/>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16"/>
              </w:rPr>
              <w:t>Computacional</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rFonts w:eastAsia="Arial Unicode MS" w:cs="Arial Unicode MS" w:ascii="Arial Unicode MS" w:hAnsi="Arial Unicode MS"/>
                <w:b/>
              </w:rPr>
              <w:t>✓</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rFonts w:eastAsia="Arial Unicode MS" w:cs="Arial Unicode MS" w:ascii="Arial Unicode MS" w:hAnsi="Arial Unicode MS"/>
                <w:b/>
              </w:rPr>
              <w:t>✓</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r>
      <w:tr>
        <w:trPr/>
        <w:tc>
          <w:tcPr>
            <w:tcW w:w="134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left"/>
            </w:pPr>
            <w:r>
              <w:rPr>
                <w:sz w:val="16"/>
              </w:rPr>
              <w:t>Theoretical</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rFonts w:eastAsia="Arial Unicode MS" w:cs="Arial Unicode MS" w:ascii="Arial Unicode MS" w:hAnsi="Arial Unicode MS"/>
                <w:b/>
              </w:rPr>
              <w:t>✓</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pPr>
            <w:r>
              <w:rPr>
                <w:rFonts w:eastAsia="Arial Unicode MS" w:cs="Arial Unicode MS" w:ascii="Arial Unicode MS" w:hAnsi="Arial Unicode MS"/>
                <w:b/>
              </w:rPr>
              <w:t>✓</w:t>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c>
          <w:tcPr>
            <w:tcW w:w="1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spacing w:lineRule="auto" w:line="240" w:before="0" w:after="0"/>
              <w:ind w:left="0" w:right="0" w:hanging="0"/>
              <w:jc w:val="center"/>
              <w:rPr/>
            </w:pPr>
            <w:r>
              <w:rPr/>
            </w:r>
            <w:r/>
          </w:p>
        </w:tc>
      </w:tr>
    </w:tbl>
    <w:p>
      <w:pPr>
        <w:pStyle w:val="Normal"/>
        <w:spacing w:before="0" w:after="0"/>
        <w:rPr/>
      </w:pPr>
      <w:r>
        <w:rPr/>
      </w:r>
      <w:r/>
    </w:p>
    <w:p>
      <w:pPr>
        <w:pStyle w:val="Normal"/>
        <w:spacing w:before="0" w:after="0"/>
      </w:pPr>
      <w:r>
        <w:rPr>
          <w:b/>
        </w:rPr>
        <w:t>Description of expertise:</w:t>
      </w:r>
      <w:r/>
    </w:p>
    <w:p>
      <w:pPr>
        <w:pStyle w:val="Normal"/>
        <w:numPr>
          <w:ilvl w:val="0"/>
          <w:numId w:val="2"/>
        </w:numPr>
        <w:spacing w:before="0" w:after="0"/>
        <w:ind w:left="720" w:right="0" w:firstLine="360"/>
        <w:contextualSpacing/>
        <w:rPr>
          <w:u w:val="none"/>
        </w:rPr>
      </w:pPr>
      <w:r>
        <w:rPr/>
        <w:t>Theoretical and Computational.</w:t>
      </w:r>
      <w:r/>
    </w:p>
    <w:p>
      <w:pPr>
        <w:pStyle w:val="Normal"/>
        <w:numPr>
          <w:ilvl w:val="0"/>
          <w:numId w:val="2"/>
        </w:numPr>
        <w:spacing w:before="0" w:after="0"/>
        <w:ind w:left="720" w:right="0" w:firstLine="360"/>
        <w:contextualSpacing/>
        <w:rPr>
          <w:u w:val="none"/>
        </w:rPr>
      </w:pPr>
      <w:r>
        <w:rPr/>
        <w:t>Calculation of surface tension, contact angle, and wetting properties using Landau and Landau-de Gennes theory.</w:t>
      </w:r>
      <w:r/>
    </w:p>
    <w:p>
      <w:pPr>
        <w:pStyle w:val="Normal"/>
        <w:numPr>
          <w:ilvl w:val="0"/>
          <w:numId w:val="2"/>
        </w:numPr>
        <w:spacing w:before="0" w:after="0"/>
        <w:ind w:left="720" w:right="0" w:firstLine="360"/>
        <w:contextualSpacing/>
        <w:rPr>
          <w:u w:val="none"/>
        </w:rPr>
      </w:pPr>
      <w:r>
        <w:rPr/>
        <w:t>Numerical calculation of configurations of cholesteric liquid crystals.</w:t>
      </w:r>
      <w:r/>
    </w:p>
    <w:p>
      <w:pPr>
        <w:pStyle w:val="Normal"/>
        <w:spacing w:before="0" w:after="0"/>
        <w:rPr/>
      </w:pPr>
      <w:r>
        <w:rPr/>
      </w:r>
      <w:r/>
    </w:p>
    <w:p>
      <w:pPr>
        <w:pStyle w:val="Normal"/>
        <w:spacing w:before="0" w:after="0"/>
        <w:rPr/>
      </w:pPr>
      <w:r>
        <w:rPr/>
      </w:r>
      <w:r/>
    </w:p>
    <w:p>
      <w:pPr>
        <w:pStyle w:val="Normal"/>
        <w:spacing w:before="0" w:after="0"/>
      </w:pPr>
      <w:r>
        <w:rPr>
          <w:b/>
        </w:rPr>
        <w:t>Selected Publications (max 5):</w:t>
      </w:r>
      <w:r/>
    </w:p>
    <w:p>
      <w:pPr>
        <w:pStyle w:val="Normal"/>
        <w:numPr>
          <w:ilvl w:val="0"/>
          <w:numId w:val="1"/>
        </w:numPr>
        <w:spacing w:lineRule="auto" w:line="391" w:before="360" w:after="360"/>
        <w:ind w:left="720" w:right="360" w:firstLine="360"/>
        <w:contextualSpacing/>
        <w:rPr>
          <w:sz w:val="20"/>
          <w:sz w:val="20"/>
        </w:rPr>
      </w:pPr>
      <w:r>
        <w:rPr>
          <w:i/>
          <w:sz w:val="20"/>
        </w:rPr>
        <w:t>Structure of the cholesteric-isotropic interface,</w:t>
      </w:r>
      <w:r>
        <w:rPr>
          <w:sz w:val="20"/>
        </w:rPr>
        <w:t xml:space="preserve"> </w:t>
      </w:r>
      <w:r>
        <w:fldChar w:fldCharType="begin"/>
      </w:r>
      <w:r>
        <w:instrText> HYPERLINK "http://pubs.rsc.org/en/Content/ArticleLanding/2014/SM/C4SM01857E" \l "!divAbstract"</w:instrText>
      </w:r>
      <w:r>
        <w:fldChar w:fldCharType="separate"/>
      </w:r>
      <w:r>
        <w:rPr>
          <w:rStyle w:val="InternetLink"/>
          <w:color w:val="38761D"/>
          <w:sz w:val="20"/>
          <w:u w:val="single"/>
        </w:rPr>
        <w:t>Soft Matter 10, 9399 (2014)</w:t>
      </w:r>
      <w:r>
        <w:fldChar w:fldCharType="end"/>
      </w:r>
      <w:r>
        <w:rPr>
          <w:sz w:val="20"/>
        </w:rPr>
        <w:t>.</w:t>
      </w:r>
      <w:r/>
    </w:p>
    <w:p>
      <w:pPr>
        <w:pStyle w:val="Normal"/>
        <w:numPr>
          <w:ilvl w:val="0"/>
          <w:numId w:val="1"/>
        </w:numPr>
        <w:spacing w:lineRule="auto" w:line="391" w:before="360" w:after="360"/>
        <w:ind w:left="720" w:right="360" w:firstLine="360"/>
        <w:contextualSpacing/>
        <w:rPr>
          <w:sz w:val="20"/>
          <w:sz w:val="20"/>
        </w:rPr>
      </w:pPr>
      <w:r>
        <w:rPr>
          <w:i/>
          <w:sz w:val="20"/>
        </w:rPr>
        <w:t>Reentrant wetting of network fluids,</w:t>
      </w:r>
      <w:r>
        <w:rPr>
          <w:sz w:val="20"/>
        </w:rPr>
        <w:t xml:space="preserve"> </w:t>
      </w:r>
      <w:hyperlink r:id="rId5">
        <w:r>
          <w:rPr>
            <w:rStyle w:val="InternetLink"/>
            <w:i/>
            <w:color w:val="38761D"/>
            <w:sz w:val="20"/>
            <w:u w:val="single"/>
          </w:rPr>
          <w:t>Physical Review Letters, 109, 116103 (2012)</w:t>
        </w:r>
      </w:hyperlink>
      <w:r>
        <w:rPr>
          <w:i/>
          <w:color w:val="38761D"/>
          <w:sz w:val="20"/>
        </w:rPr>
        <w:t>.</w:t>
      </w:r>
      <w:r/>
    </w:p>
    <w:p>
      <w:pPr>
        <w:pStyle w:val="Normal"/>
        <w:numPr>
          <w:ilvl w:val="0"/>
          <w:numId w:val="1"/>
        </w:numPr>
        <w:spacing w:lineRule="auto" w:line="391" w:before="360" w:after="360"/>
        <w:ind w:left="720" w:right="360" w:firstLine="360"/>
        <w:contextualSpacing/>
        <w:rPr>
          <w:sz w:val="20"/>
          <w:sz w:val="20"/>
        </w:rPr>
      </w:pPr>
      <w:r>
        <w:rPr>
          <w:i/>
          <w:sz w:val="20"/>
        </w:rPr>
        <w:t>Complete wetting of elastically responsive substrates</w:t>
      </w:r>
      <w:r>
        <w:rPr>
          <w:sz w:val="20"/>
        </w:rPr>
        <w:t>,</w:t>
        <w:br/>
      </w:r>
      <w:hyperlink r:id="rId6">
        <w:r>
          <w:rPr>
            <w:rStyle w:val="InternetLink"/>
            <w:i/>
            <w:color w:val="38761D"/>
            <w:sz w:val="20"/>
            <w:u w:val="single"/>
          </w:rPr>
          <w:t>Physical Review E, 85, 051603 (2012)</w:t>
        </w:r>
      </w:hyperlink>
      <w:r>
        <w:rPr>
          <w:i/>
          <w:color w:val="38761D"/>
          <w:sz w:val="20"/>
        </w:rPr>
        <w:t>.</w:t>
      </w:r>
      <w:r/>
    </w:p>
    <w:p>
      <w:pPr>
        <w:pStyle w:val="Normal"/>
        <w:numPr>
          <w:ilvl w:val="0"/>
          <w:numId w:val="1"/>
        </w:numPr>
        <w:spacing w:lineRule="auto" w:line="391" w:before="360" w:after="360"/>
        <w:ind w:left="720" w:right="360" w:firstLine="360"/>
        <w:contextualSpacing/>
        <w:rPr>
          <w:sz w:val="20"/>
          <w:sz w:val="20"/>
        </w:rPr>
      </w:pPr>
      <w:r>
        <w:rPr>
          <w:i/>
          <w:sz w:val="20"/>
        </w:rPr>
        <w:t>Complex Fluids on Complex Substrates: Simply Complicated?,</w:t>
        <w:br/>
      </w:r>
      <w:hyperlink r:id="rId7">
        <w:r>
          <w:rPr>
            <w:rStyle w:val="InternetLink"/>
            <w:i/>
            <w:color w:val="38761D"/>
            <w:sz w:val="20"/>
            <w:u w:val="single"/>
          </w:rPr>
          <w:t>Molecular Physics, 109, 1067 (2011)</w:t>
        </w:r>
      </w:hyperlink>
      <w:r>
        <w:rPr>
          <w:i/>
          <w:color w:val="38761D"/>
          <w:sz w:val="20"/>
        </w:rPr>
        <w:t>.</w:t>
      </w:r>
      <w:r/>
    </w:p>
    <w:p>
      <w:pPr>
        <w:pStyle w:val="Normal"/>
        <w:numPr>
          <w:ilvl w:val="0"/>
          <w:numId w:val="1"/>
        </w:numPr>
        <w:spacing w:lineRule="auto" w:line="391" w:before="360" w:after="360"/>
        <w:ind w:left="720" w:right="360" w:firstLine="360"/>
        <w:contextualSpacing/>
      </w:pPr>
      <w:r>
        <w:rPr>
          <w:i/>
          <w:sz w:val="20"/>
        </w:rPr>
        <w:t>3D short-range wetting and nonlocality,</w:t>
      </w:r>
      <w:r>
        <w:rPr>
          <w:sz w:val="20"/>
        </w:rPr>
        <w:t xml:space="preserve"> </w:t>
      </w:r>
      <w:hyperlink r:id="rId8">
        <w:r>
          <w:rPr>
            <w:rStyle w:val="InternetLink"/>
            <w:i/>
            <w:color w:val="38761D"/>
            <w:sz w:val="20"/>
            <w:u w:val="single"/>
          </w:rPr>
          <w:t>Physical Review Letters, 100, 136105 (2008)</w:t>
        </w:r>
      </w:hyperlink>
      <w:r>
        <w:rPr>
          <w:i/>
          <w:color w:val="38761D"/>
          <w:sz w:val="20"/>
        </w:rPr>
        <w:t>.</w:t>
      </w: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Arial Unicode M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rPr>
  </w:style>
  <w:style w:type="character" w:styleId="ListLabel1">
    <w:name w:val="ListLabel 1"/>
    <w:rPr>
      <w:u w:val="none"/>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Source Han Sans CN Normal"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Normal1"/>
    <w:next w:val="Normal"/>
    <w:pPr>
      <w:keepNext/>
      <w:keepLines/>
      <w:spacing w:lineRule="auto" w:line="240" w:before="0" w:after="0"/>
      <w:contextualSpacing/>
    </w:pPr>
    <w:rPr>
      <w:rFonts w:ascii="Trebuchet MS" w:hAnsi="Trebuchet MS" w:eastAsia="Trebuchet MS" w:cs="Trebuchet MS"/>
      <w:sz w:val="42"/>
    </w:rPr>
  </w:style>
  <w:style w:type="paragraph" w:styleId="Subtitle">
    <w:name w:val="Subtitle"/>
    <w:basedOn w:val="Normal1"/>
    <w:next w:val="Normal"/>
    <w:pPr>
      <w:keepNext/>
      <w:keepLines/>
      <w:spacing w:lineRule="auto" w:line="240" w:before="0" w:after="200"/>
      <w:contextualSpacing/>
    </w:pPr>
    <w:rPr>
      <w:rFonts w:ascii="Trebuchet MS" w:hAnsi="Trebuchet MS" w:eastAsia="Trebuchet MS" w:cs="Trebuchet MS"/>
      <w:i/>
      <w:color w:val="666666"/>
      <w:sz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fbernardino@fc.ul.pt" TargetMode="External"/><Relationship Id="rId3" Type="http://schemas.openxmlformats.org/officeDocument/2006/relationships/hyperlink" Target="mailto:nfbernardino@fc.ul.pt" TargetMode="External"/><Relationship Id="rId4" Type="http://schemas.openxmlformats.org/officeDocument/2006/relationships/hyperlink" Target="http://cftc.fc.ul.pt/membro.php?username=nelson" TargetMode="External"/><Relationship Id="rId5" Type="http://schemas.openxmlformats.org/officeDocument/2006/relationships/hyperlink" Target="http://dx.doi.org/10.1103/PhysRevLett.109.116103" TargetMode="External"/><Relationship Id="rId6" Type="http://schemas.openxmlformats.org/officeDocument/2006/relationships/hyperlink" Target="http://dx.doi.org/10.1103/PhysRevE.85.051603" TargetMode="External"/><Relationship Id="rId7" Type="http://schemas.openxmlformats.org/officeDocument/2006/relationships/hyperlink" Target="http://dx.doi.org/10.1080/00268976.2010.542780" TargetMode="External"/><Relationship Id="rId8" Type="http://schemas.openxmlformats.org/officeDocument/2006/relationships/hyperlink" Target="http://link.aps.org/doi/10.1103/PhysRevLett.100.136105"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TotalTime>
  <Application>LibreOffice/4.3.6.2$Linux_X86_64 LibreOffice_project/430$Build-2</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2015-05-04T11:33:25Z</dcterms:modified>
  <cp:revision>1</cp:revision>
</cp:coreProperties>
</file>